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25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первому</w:t>
      </w:r>
      <w:r>
        <w:t xml:space="preserve"> </w:t>
      </w:r>
      <w:r>
        <w:t xml:space="preserve">этапу</w:t>
      </w:r>
      <w:r>
        <w:t xml:space="preserve"> </w:t>
      </w:r>
      <w:r>
        <w:t xml:space="preserve">проекта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Основы</w:t>
      </w:r>
      <w:r>
        <w:t xml:space="preserve"> </w:t>
      </w:r>
      <w:r>
        <w:t xml:space="preserve">информационной</w:t>
      </w:r>
      <w:r>
        <w:t xml:space="preserve"> </w:t>
      </w:r>
      <w:r>
        <w:t xml:space="preserve">безопасности</w:t>
      </w:r>
    </w:p>
    <w:p>
      <w:pPr>
        <w:pStyle w:val="Author"/>
      </w:pPr>
      <w:r>
        <w:t xml:space="preserve">Ганина</w:t>
      </w:r>
      <w:r>
        <w:t xml:space="preserve"> </w:t>
      </w:r>
      <w:r>
        <w:t xml:space="preserve">Таисия</w:t>
      </w:r>
      <w:r>
        <w:t xml:space="preserve"> </w:t>
      </w:r>
      <w:r>
        <w:t xml:space="preserve">Сергеевна,</w:t>
      </w:r>
      <w:r>
        <w:t xml:space="preserve"> </w:t>
      </w:r>
      <w:r>
        <w:t xml:space="preserve">НКАбд-01-22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Kali Linux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Создать новую виртуальную машину. Загрузить образ.</w:t>
      </w:r>
    </w:p>
    <w:p>
      <w:pPr>
        <w:numPr>
          <w:ilvl w:val="0"/>
          <w:numId w:val="1001"/>
        </w:numPr>
        <w:pStyle w:val="Compact"/>
      </w:pPr>
      <w:r>
        <w:t xml:space="preserve">Установить операционную систему и произвести первичные настройки.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Kali Linux — GNU/Linux-LiveCD, возникший как результат слияния WHAX и Auditor Security Collection. Проект создали Мати Ахарони (Mati Aharoni) и Макс Мозер (Max Moser). Предназначен прежде всего для проведения тестов на безопасность. Наследник развивавшегося до 2013 года на базе Knoppix дистрибутива BackTrack.</w:t>
      </w:r>
    </w:p>
    <w:p>
      <w:pPr>
        <w:pStyle w:val="BodyText"/>
      </w:pPr>
      <w:r>
        <w:t xml:space="preserve">Популярность Kali Linux выросла после показа в нескольких эпизодах сериала Mr. Robot. Инструменты, показанные в фильме, включают Bluesniff, Bluetooth Scanner (btscanner), John the Ripper, Metasploit Framework, nmap, Shellshock и wget.</w:t>
      </w:r>
    </w:p>
    <w:bookmarkEnd w:id="22"/>
    <w:bookmarkStart w:id="73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Я произвела настройку новой виртуальной машины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,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,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,</w:t>
      </w:r>
      <w:r>
        <w:t xml:space="preserve"> </w:t>
      </w:r>
      <w:hyperlink w:anchor="fig:004">
        <w:r>
          <w:rPr>
            <w:rStyle w:val="Hyperlink"/>
          </w:rPr>
          <w:t xml:space="preserve">4</w:t>
        </w:r>
      </w:hyperlink>
      <w:r>
        <w:t xml:space="preserve">,</w:t>
      </w:r>
      <w:r>
        <w:t xml:space="preserve"> </w:t>
      </w:r>
      <w:hyperlink w:anchor="fig:005">
        <w:r>
          <w:rPr>
            <w:rStyle w:val="Hyperlink"/>
          </w:rPr>
          <w:t xml:space="preserve">5</w:t>
        </w:r>
      </w:hyperlink>
      <w:r>
        <w:t xml:space="preserve">,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).</w:t>
      </w:r>
    </w:p>
    <w:bookmarkStart w:id="0" w:name="fig:001"/>
    <w:p>
      <w:pPr>
        <w:pStyle w:val="CaptionedFigure"/>
      </w:pPr>
      <w:bookmarkStart w:id="24" w:name="fig:001"/>
      <w:r>
        <w:drawing>
          <wp:inline>
            <wp:extent cx="5334000" cy="2607149"/>
            <wp:effectExtent b="0" l="0" r="0" t="0"/>
            <wp:docPr descr="Figure 1: Скачала образ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7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1: Скачала образ</w:t>
      </w:r>
    </w:p>
    <w:bookmarkEnd w:id="0"/>
    <w:bookmarkStart w:id="0" w:name="fig:002"/>
    <w:p>
      <w:pPr>
        <w:pStyle w:val="CaptionedFigure"/>
      </w:pPr>
      <w:bookmarkStart w:id="26" w:name="fig:002"/>
      <w:r>
        <w:drawing>
          <wp:inline>
            <wp:extent cx="4011065" cy="3619179"/>
            <wp:effectExtent b="0" l="0" r="0" t="0"/>
            <wp:docPr descr="Figure 2: Скачала образ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065" cy="3619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2: Скачала образ</w:t>
      </w:r>
    </w:p>
    <w:bookmarkEnd w:id="0"/>
    <w:bookmarkStart w:id="0" w:name="fig:003"/>
    <w:p>
      <w:pPr>
        <w:pStyle w:val="CaptionedFigure"/>
      </w:pPr>
      <w:bookmarkStart w:id="28" w:name="fig:003"/>
      <w:r>
        <w:drawing>
          <wp:inline>
            <wp:extent cx="5334000" cy="3082593"/>
            <wp:effectExtent b="0" l="0" r="0" t="0"/>
            <wp:docPr descr="Figure 3: Создаю новую виртуальную машину, настраиваю папку и ее имя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2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3: Создаю новую виртуальную машину, настраиваю папку и ее имя</w:t>
      </w:r>
    </w:p>
    <w:bookmarkEnd w:id="0"/>
    <w:bookmarkStart w:id="0" w:name="fig:004"/>
    <w:p>
      <w:pPr>
        <w:pStyle w:val="CaptionedFigure"/>
      </w:pPr>
      <w:bookmarkStart w:id="30" w:name="fig:004"/>
      <w:r>
        <w:drawing>
          <wp:inline>
            <wp:extent cx="5334000" cy="3049902"/>
            <wp:effectExtent b="0" l="0" r="0" t="0"/>
            <wp:docPr descr="Figure 4: Настраиваю память и процессоры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99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4: Настраиваю память и процессоры</w:t>
      </w:r>
    </w:p>
    <w:bookmarkEnd w:id="0"/>
    <w:bookmarkStart w:id="0" w:name="fig:005"/>
    <w:p>
      <w:pPr>
        <w:pStyle w:val="CaptionedFigure"/>
      </w:pPr>
      <w:bookmarkStart w:id="32" w:name="fig:005"/>
      <w:r>
        <w:drawing>
          <wp:inline>
            <wp:extent cx="5334000" cy="3080670"/>
            <wp:effectExtent b="0" l="0" r="0" t="0"/>
            <wp:docPr descr="Figure 5: Виртуальный жесткий диск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0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5: Виртуальный жесткий диск</w:t>
      </w:r>
    </w:p>
    <w:bookmarkEnd w:id="0"/>
    <w:bookmarkStart w:id="0" w:name="fig:006"/>
    <w:p>
      <w:pPr>
        <w:pStyle w:val="CaptionedFigure"/>
      </w:pPr>
      <w:bookmarkStart w:id="34" w:name="fig:006"/>
      <w:r>
        <w:drawing>
          <wp:inline>
            <wp:extent cx="5334000" cy="3737741"/>
            <wp:effectExtent b="0" l="0" r="0" t="0"/>
            <wp:docPr descr="Figure 6: Видеопамять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7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6: Видеопамять</w:t>
      </w:r>
    </w:p>
    <w:bookmarkEnd w:id="0"/>
    <w:p>
      <w:pPr>
        <w:numPr>
          <w:ilvl w:val="0"/>
          <w:numId w:val="1003"/>
        </w:numPr>
        <w:pStyle w:val="Compact"/>
      </w:pPr>
      <w:r>
        <w:t xml:space="preserve">Настройка системы (рис.</w:t>
      </w:r>
      <w:r>
        <w:t xml:space="preserve"> </w:t>
      </w:r>
      <w:hyperlink w:anchor="fig:007">
        <w:r>
          <w:rPr>
            <w:rStyle w:val="Hyperlink"/>
          </w:rPr>
          <w:t xml:space="preserve">7</w:t>
        </w:r>
      </w:hyperlink>
      <w:r>
        <w:t xml:space="preserve">,</w:t>
      </w:r>
      <w:r>
        <w:t xml:space="preserve"> </w:t>
      </w:r>
      <w:hyperlink w:anchor="fig:008">
        <w:r>
          <w:rPr>
            <w:rStyle w:val="Hyperlink"/>
          </w:rPr>
          <w:t xml:space="preserve">8</w:t>
        </w:r>
      </w:hyperlink>
      <w:r>
        <w:t xml:space="preserve">,</w:t>
      </w:r>
      <w:r>
        <w:t xml:space="preserve"> </w:t>
      </w:r>
      <w:hyperlink w:anchor="fig:009">
        <w:r>
          <w:rPr>
            <w:rStyle w:val="Hyperlink"/>
          </w:rPr>
          <w:t xml:space="preserve">9</w:t>
        </w:r>
      </w:hyperlink>
      <w:r>
        <w:t xml:space="preserve">,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011">
        <w:r>
          <w:rPr>
            <w:rStyle w:val="Hyperlink"/>
          </w:rPr>
          <w:t xml:space="preserve">11</w:t>
        </w:r>
      </w:hyperlink>
      <w:r>
        <w:t xml:space="preserve">,</w:t>
      </w:r>
      <w:r>
        <w:t xml:space="preserve"> </w:t>
      </w:r>
      <w:hyperlink w:anchor="fig:012">
        <w:r>
          <w:rPr>
            <w:rStyle w:val="Hyperlink"/>
          </w:rPr>
          <w:t xml:space="preserve">12</w:t>
        </w:r>
      </w:hyperlink>
      <w:r>
        <w:t xml:space="preserve">,</w:t>
      </w:r>
      <w:r>
        <w:t xml:space="preserve"> </w:t>
      </w:r>
      <w:hyperlink w:anchor="fig:013">
        <w:r>
          <w:rPr>
            <w:rStyle w:val="Hyperlink"/>
          </w:rPr>
          <w:t xml:space="preserve">13</w:t>
        </w:r>
      </w:hyperlink>
      <w:r>
        <w:t xml:space="preserve">,</w:t>
      </w:r>
      <w:r>
        <w:t xml:space="preserve"> </w:t>
      </w:r>
      <w:hyperlink w:anchor="fig:014">
        <w:r>
          <w:rPr>
            <w:rStyle w:val="Hyperlink"/>
          </w:rPr>
          <w:t xml:space="preserve">14</w:t>
        </w:r>
      </w:hyperlink>
      <w:r>
        <w:t xml:space="preserve">,</w:t>
      </w:r>
      <w:r>
        <w:t xml:space="preserve"> </w:t>
      </w:r>
      <w:hyperlink w:anchor="fig:015">
        <w:r>
          <w:rPr>
            <w:rStyle w:val="Hyperlink"/>
          </w:rPr>
          <w:t xml:space="preserve">15</w:t>
        </w:r>
      </w:hyperlink>
      <w:r>
        <w:t xml:space="preserve">,</w:t>
      </w:r>
      <w:r>
        <w:t xml:space="preserve"> </w:t>
      </w:r>
      <w:hyperlink w:anchor="fig:016">
        <w:r>
          <w:rPr>
            <w:rStyle w:val="Hyperlink"/>
          </w:rPr>
          <w:t xml:space="preserve">16</w:t>
        </w:r>
      </w:hyperlink>
      <w:r>
        <w:t xml:space="preserve">,</w:t>
      </w:r>
      <w:r>
        <w:t xml:space="preserve"> </w:t>
      </w:r>
      <w:hyperlink w:anchor="fig:017">
        <w:r>
          <w:rPr>
            <w:rStyle w:val="Hyperlink"/>
          </w:rPr>
          <w:t xml:space="preserve">17</w:t>
        </w:r>
      </w:hyperlink>
      <w:r>
        <w:t xml:space="preserve">,</w:t>
      </w:r>
      <w:r>
        <w:t xml:space="preserve"> </w:t>
      </w:r>
      <w:hyperlink w:anchor="fig:018">
        <w:r>
          <w:rPr>
            <w:rStyle w:val="Hyperlink"/>
          </w:rPr>
          <w:t xml:space="preserve">18</w:t>
        </w:r>
      </w:hyperlink>
      <w:r>
        <w:t xml:space="preserve">,</w:t>
      </w:r>
      <w:r>
        <w:t xml:space="preserve"> </w:t>
      </w:r>
      <w:hyperlink w:anchor="fig:019">
        <w:r>
          <w:rPr>
            <w:rStyle w:val="Hyperlink"/>
          </w:rPr>
          <w:t xml:space="preserve">19</w:t>
        </w:r>
      </w:hyperlink>
      <w:r>
        <w:t xml:space="preserve">,</w:t>
      </w:r>
      <w:r>
        <w:t xml:space="preserve"> </w:t>
      </w:r>
      <w:hyperlink w:anchor="fig:020">
        <w:r>
          <w:rPr>
            <w:rStyle w:val="Hyperlink"/>
          </w:rPr>
          <w:t xml:space="preserve">20</w:t>
        </w:r>
      </w:hyperlink>
      <w:r>
        <w:t xml:space="preserve">,</w:t>
      </w:r>
      <w:r>
        <w:t xml:space="preserve"> </w:t>
      </w:r>
      <w:hyperlink w:anchor="fig:021">
        <w:r>
          <w:rPr>
            <w:rStyle w:val="Hyperlink"/>
          </w:rPr>
          <w:t xml:space="preserve">21</w:t>
        </w:r>
      </w:hyperlink>
      <w:r>
        <w:t xml:space="preserve">,</w:t>
      </w:r>
      <w:r>
        <w:t xml:space="preserve"> </w:t>
      </w:r>
      <w:hyperlink w:anchor="fig:022">
        <w:r>
          <w:rPr>
            <w:rStyle w:val="Hyperlink"/>
          </w:rPr>
          <w:t xml:space="preserve">22</w:t>
        </w:r>
      </w:hyperlink>
      <w:r>
        <w:t xml:space="preserve">,</w:t>
      </w:r>
      <w:r>
        <w:t xml:space="preserve"> </w:t>
      </w:r>
      <w:hyperlink w:anchor="fig:023">
        <w:r>
          <w:rPr>
            <w:rStyle w:val="Hyperlink"/>
          </w:rPr>
          <w:t xml:space="preserve">23</w:t>
        </w:r>
      </w:hyperlink>
      <w:r>
        <w:t xml:space="preserve">,</w:t>
      </w:r>
      <w:r>
        <w:t xml:space="preserve"> </w:t>
      </w:r>
      <w:hyperlink w:anchor="fig:024">
        <w:r>
          <w:rPr>
            <w:rStyle w:val="Hyperlink"/>
          </w:rPr>
          <w:t xml:space="preserve">24</w:t>
        </w:r>
      </w:hyperlink>
      <w:r>
        <w:t xml:space="preserve">,</w:t>
      </w:r>
      <w:r>
        <w:t xml:space="preserve"> </w:t>
      </w:r>
      <w:hyperlink w:anchor="fig:025">
        <w:r>
          <w:rPr>
            <w:rStyle w:val="Hyperlink"/>
          </w:rPr>
          <w:t xml:space="preserve">25</w:t>
        </w:r>
      </w:hyperlink>
      <w:r>
        <w:t xml:space="preserve">).</w:t>
      </w:r>
    </w:p>
    <w:bookmarkStart w:id="0" w:name="fig:007"/>
    <w:p>
      <w:pPr>
        <w:pStyle w:val="CaptionedFigure"/>
      </w:pPr>
      <w:bookmarkStart w:id="36" w:name="fig:007"/>
      <w:r>
        <w:drawing>
          <wp:inline>
            <wp:extent cx="5334000" cy="4023042"/>
            <wp:effectExtent b="0" l="0" r="0" t="0"/>
            <wp:docPr descr="Figure 7: Настройка языка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3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7: Настройка языка</w:t>
      </w:r>
    </w:p>
    <w:bookmarkEnd w:id="0"/>
    <w:bookmarkStart w:id="0" w:name="fig:008"/>
    <w:p>
      <w:pPr>
        <w:pStyle w:val="CaptionedFigure"/>
      </w:pPr>
      <w:bookmarkStart w:id="38" w:name="fig:008"/>
      <w:r>
        <w:drawing>
          <wp:inline>
            <wp:extent cx="5334000" cy="4087802"/>
            <wp:effectExtent b="0" l="0" r="0" t="0"/>
            <wp:docPr descr="Figure 8: Местонахождение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7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8: Местонахождение</w:t>
      </w:r>
    </w:p>
    <w:bookmarkEnd w:id="0"/>
    <w:bookmarkStart w:id="0" w:name="fig:009"/>
    <w:p>
      <w:pPr>
        <w:pStyle w:val="CaptionedFigure"/>
      </w:pPr>
      <w:bookmarkStart w:id="40" w:name="fig:009"/>
      <w:r>
        <w:drawing>
          <wp:inline>
            <wp:extent cx="5334000" cy="4048615"/>
            <wp:effectExtent b="0" l="0" r="0" t="0"/>
            <wp:docPr descr="Figure 9: Раскладка клавиатуры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8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9: Раскладка клавиатуры</w:t>
      </w:r>
    </w:p>
    <w:bookmarkEnd w:id="0"/>
    <w:bookmarkStart w:id="0" w:name="fig:010"/>
    <w:p>
      <w:pPr>
        <w:pStyle w:val="CaptionedFigure"/>
      </w:pPr>
      <w:bookmarkStart w:id="42" w:name="fig:010"/>
      <w:r>
        <w:drawing>
          <wp:inline>
            <wp:extent cx="5334000" cy="4009125"/>
            <wp:effectExtent b="0" l="0" r="0" t="0"/>
            <wp:docPr descr="Figure 10: Переключение раскладки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10: Переключение раскладки</w:t>
      </w:r>
    </w:p>
    <w:bookmarkEnd w:id="0"/>
    <w:bookmarkStart w:id="0" w:name="fig:011"/>
    <w:p>
      <w:pPr>
        <w:pStyle w:val="CaptionedFigure"/>
      </w:pPr>
      <w:bookmarkStart w:id="44" w:name="fig:011"/>
      <w:r>
        <w:drawing>
          <wp:inline>
            <wp:extent cx="5334000" cy="4076502"/>
            <wp:effectExtent b="0" l="0" r="0" t="0"/>
            <wp:docPr descr="Figure 11: Установка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6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11: Установка</w:t>
      </w:r>
    </w:p>
    <w:bookmarkEnd w:id="0"/>
    <w:bookmarkStart w:id="0" w:name="fig:012"/>
    <w:p>
      <w:pPr>
        <w:pStyle w:val="CaptionedFigure"/>
      </w:pPr>
      <w:bookmarkStart w:id="46" w:name="fig:012"/>
      <w:r>
        <w:drawing>
          <wp:inline>
            <wp:extent cx="5334000" cy="4017818"/>
            <wp:effectExtent b="0" l="0" r="0" t="0"/>
            <wp:docPr descr="Figure 12: Настройка сети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7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12: Настройка сети</w:t>
      </w:r>
    </w:p>
    <w:bookmarkEnd w:id="0"/>
    <w:bookmarkStart w:id="0" w:name="fig:013"/>
    <w:p>
      <w:pPr>
        <w:pStyle w:val="CaptionedFigure"/>
      </w:pPr>
      <w:bookmarkStart w:id="48" w:name="fig:013"/>
      <w:r>
        <w:drawing>
          <wp:inline>
            <wp:extent cx="5334000" cy="4010945"/>
            <wp:effectExtent b="0" l="0" r="0" t="0"/>
            <wp:docPr descr="Figure 13: Учетная запись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0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13: Учетная запись</w:t>
      </w:r>
    </w:p>
    <w:bookmarkEnd w:id="0"/>
    <w:bookmarkStart w:id="0" w:name="fig:014"/>
    <w:p>
      <w:pPr>
        <w:pStyle w:val="CaptionedFigure"/>
      </w:pPr>
      <w:bookmarkStart w:id="50" w:name="fig:014"/>
      <w:r>
        <w:drawing>
          <wp:inline>
            <wp:extent cx="5334000" cy="4064996"/>
            <wp:effectExtent b="0" l="0" r="0" t="0"/>
            <wp:docPr descr="Figure 14: Пробую ввести root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4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14: Пробую ввести root</w:t>
      </w:r>
    </w:p>
    <w:bookmarkEnd w:id="0"/>
    <w:bookmarkStart w:id="0" w:name="fig:015"/>
    <w:p>
      <w:pPr>
        <w:pStyle w:val="CaptionedFigure"/>
      </w:pPr>
      <w:bookmarkStart w:id="52" w:name="fig:015"/>
      <w:r>
        <w:drawing>
          <wp:inline>
            <wp:extent cx="5334000" cy="4042171"/>
            <wp:effectExtent b="0" l="0" r="0" t="0"/>
            <wp:docPr descr="Figure 15: Вышла ошибка, потому что это имя - системное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2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15: Вышла ошибка, потому что это имя - системное</w:t>
      </w:r>
    </w:p>
    <w:bookmarkEnd w:id="0"/>
    <w:bookmarkStart w:id="0" w:name="fig:016"/>
    <w:p>
      <w:pPr>
        <w:pStyle w:val="CaptionedFigure"/>
      </w:pPr>
      <w:bookmarkStart w:id="54" w:name="fig:016"/>
      <w:r>
        <w:drawing>
          <wp:inline>
            <wp:extent cx="5334000" cy="4026443"/>
            <wp:effectExtent b="0" l="0" r="0" t="0"/>
            <wp:docPr descr="Figure 16: Ввожу другое имя учетной записи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6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16: Ввожу другое имя учетной записи</w:t>
      </w:r>
    </w:p>
    <w:bookmarkEnd w:id="0"/>
    <w:bookmarkStart w:id="0" w:name="fig:017"/>
    <w:p>
      <w:pPr>
        <w:pStyle w:val="CaptionedFigure"/>
      </w:pPr>
      <w:bookmarkStart w:id="56" w:name="fig:017"/>
      <w:r>
        <w:drawing>
          <wp:inline>
            <wp:extent cx="5334000" cy="4023042"/>
            <wp:effectExtent b="0" l="0" r="0" t="0"/>
            <wp:docPr descr="Figure 17: Настраиваю пароль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3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 17: Настраиваю пароль</w:t>
      </w:r>
    </w:p>
    <w:bookmarkEnd w:id="0"/>
    <w:bookmarkStart w:id="0" w:name="fig:018"/>
    <w:p>
      <w:pPr>
        <w:pStyle w:val="CaptionedFigure"/>
      </w:pPr>
      <w:bookmarkStart w:id="58" w:name="fig:018"/>
      <w:r>
        <w:drawing>
          <wp:inline>
            <wp:extent cx="5334000" cy="4021445"/>
            <wp:effectExtent b="0" l="0" r="0" t="0"/>
            <wp:docPr descr="Figure 18: Настройка времени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1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 18: Настройка времени</w:t>
      </w:r>
    </w:p>
    <w:bookmarkEnd w:id="0"/>
    <w:bookmarkStart w:id="0" w:name="fig:019"/>
    <w:p>
      <w:pPr>
        <w:pStyle w:val="CaptionedFigure"/>
      </w:pPr>
      <w:bookmarkStart w:id="60" w:name="fig:019"/>
      <w:r>
        <w:drawing>
          <wp:inline>
            <wp:extent cx="5334000" cy="4047441"/>
            <wp:effectExtent b="0" l="0" r="0" t="0"/>
            <wp:docPr descr="Figure 19: Разметка дисков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7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 19: Разметка дисков</w:t>
      </w:r>
    </w:p>
    <w:bookmarkEnd w:id="0"/>
    <w:bookmarkStart w:id="0" w:name="fig:020"/>
    <w:p>
      <w:pPr>
        <w:pStyle w:val="CaptionedFigure"/>
      </w:pPr>
      <w:bookmarkStart w:id="62" w:name="fig:020"/>
      <w:r>
        <w:drawing>
          <wp:inline>
            <wp:extent cx="5334000" cy="4024745"/>
            <wp:effectExtent b="0" l="0" r="0" t="0"/>
            <wp:docPr descr="Figure 20: Выбор диска для разметки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4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 20: Выбор диска для разметки</w:t>
      </w:r>
    </w:p>
    <w:bookmarkEnd w:id="0"/>
    <w:bookmarkStart w:id="0" w:name="fig:021"/>
    <w:p>
      <w:pPr>
        <w:pStyle w:val="CaptionedFigure"/>
      </w:pPr>
      <w:bookmarkStart w:id="64" w:name="fig:021"/>
      <w:r>
        <w:drawing>
          <wp:inline>
            <wp:extent cx="5334000" cy="4051920"/>
            <wp:effectExtent b="0" l="0" r="0" t="0"/>
            <wp:docPr descr="Figure 21: Способ разметки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1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 21: Способ разметки</w:t>
      </w:r>
    </w:p>
    <w:bookmarkEnd w:id="0"/>
    <w:bookmarkStart w:id="0" w:name="fig:022"/>
    <w:p>
      <w:pPr>
        <w:pStyle w:val="CaptionedFigure"/>
      </w:pPr>
      <w:bookmarkStart w:id="66" w:name="fig:022"/>
      <w:r>
        <w:drawing>
          <wp:inline>
            <wp:extent cx="5334000" cy="4040280"/>
            <wp:effectExtent b="0" l="0" r="0" t="0"/>
            <wp:docPr descr="Figure 22: Логические тома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0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 22: Логические тома</w:t>
      </w:r>
    </w:p>
    <w:bookmarkEnd w:id="0"/>
    <w:bookmarkStart w:id="0" w:name="fig:023"/>
    <w:p>
      <w:pPr>
        <w:pStyle w:val="CaptionedFigure"/>
      </w:pPr>
      <w:bookmarkStart w:id="68" w:name="fig:023"/>
      <w:r>
        <w:drawing>
          <wp:inline>
            <wp:extent cx="5334000" cy="4045762"/>
            <wp:effectExtent b="0" l="0" r="0" t="0"/>
            <wp:docPr descr="Figure 23: Разметка дисков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5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 23: Разметка дисков</w:t>
      </w:r>
    </w:p>
    <w:bookmarkEnd w:id="0"/>
    <w:bookmarkStart w:id="0" w:name="fig:024"/>
    <w:p>
      <w:pPr>
        <w:pStyle w:val="CaptionedFigure"/>
      </w:pPr>
      <w:bookmarkStart w:id="70" w:name="fig:024"/>
      <w:r>
        <w:drawing>
          <wp:inline>
            <wp:extent cx="5334000" cy="3317381"/>
            <wp:effectExtent b="0" l="0" r="0" t="0"/>
            <wp:docPr descr="Figure 24: Вход в систему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7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 24: Вход в систему</w:t>
      </w:r>
    </w:p>
    <w:bookmarkEnd w:id="0"/>
    <w:bookmarkStart w:id="0" w:name="fig:025"/>
    <w:p>
      <w:pPr>
        <w:pStyle w:val="CaptionedFigure"/>
      </w:pPr>
      <w:bookmarkStart w:id="72" w:name="fig:025"/>
      <w:r>
        <w:drawing>
          <wp:inline>
            <wp:extent cx="5334000" cy="3240227"/>
            <wp:effectExtent b="0" l="0" r="0" t="0"/>
            <wp:docPr descr="Figure 25: Все настроено!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02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 25: Все настроено!</w:t>
      </w:r>
    </w:p>
    <w:bookmarkEnd w:id="0"/>
    <w:bookmarkEnd w:id="73"/>
    <w:bookmarkStart w:id="74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Был установлен дистрибутив Kali.</w:t>
      </w:r>
    </w:p>
    <w:bookmarkEnd w:id="74"/>
    <w:bookmarkStart w:id="79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04"/>
        </w:numPr>
      </w:pPr>
      <w:hyperlink r:id="rId75">
        <w:r>
          <w:rPr>
            <w:rStyle w:val="Hyperlink"/>
          </w:rPr>
          <w:t xml:space="preserve">Статья об установке Kali</w:t>
        </w:r>
      </w:hyperlink>
    </w:p>
    <w:p>
      <w:pPr>
        <w:numPr>
          <w:ilvl w:val="0"/>
          <w:numId w:val="1004"/>
        </w:numPr>
      </w:pPr>
      <w:hyperlink r:id="rId76">
        <w:r>
          <w:rPr>
            <w:rStyle w:val="Hyperlink"/>
          </w:rPr>
          <w:t xml:space="preserve">Видео по установке Kali Linux</w:t>
        </w:r>
      </w:hyperlink>
    </w:p>
    <w:p>
      <w:pPr>
        <w:numPr>
          <w:ilvl w:val="0"/>
          <w:numId w:val="1004"/>
        </w:numPr>
      </w:pPr>
      <w:hyperlink r:id="rId77">
        <w:r>
          <w:rPr>
            <w:rStyle w:val="Hyperlink"/>
          </w:rPr>
          <w:t xml:space="preserve">Руководство к первой лабораторной работе</w:t>
        </w:r>
      </w:hyperlink>
    </w:p>
    <w:bookmarkStart w:id="78" w:name="refs"/>
    <w:bookmarkEnd w:id="78"/>
    <w:bookmarkEnd w:id="7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25" Target="media/rId25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hyperlink" Id="rId77" Target="https://esystem.rudn.ru/pluginfile.php/2293709/mod_folder/content/0/001-lab_virtualbox.pdf" TargetMode="External" /><Relationship Type="http://schemas.openxmlformats.org/officeDocument/2006/relationships/hyperlink" Id="rId75" Target="https://help.reg.ru/support/vydelennyye-servery-i-dc/vmware-virtualnyy-data-tsentr/sozdaniye-i-nastroyka-virtualnykh-mashin/kak-ustanovit-kali-linux-na-virtualbox" TargetMode="External" /><Relationship Type="http://schemas.openxmlformats.org/officeDocument/2006/relationships/hyperlink" Id="rId76" Target="https://www.youtube.com/watch?v=jlaVh22fFS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77" Target="https://esystem.rudn.ru/pluginfile.php/2293709/mod_folder/content/0/001-lab_virtualbox.pdf" TargetMode="External" /><Relationship Type="http://schemas.openxmlformats.org/officeDocument/2006/relationships/hyperlink" Id="rId75" Target="https://help.reg.ru/support/vydelennyye-servery-i-dc/vmware-virtualnyy-data-tsentr/sozdaniye-i-nastroyka-virtualnykh-mashin/kak-ustanovit-kali-linux-na-virtualbox" TargetMode="External" /><Relationship Type="http://schemas.openxmlformats.org/officeDocument/2006/relationships/hyperlink" Id="rId76" Target="https://www.youtube.com/watch?v=jlaVh22fFS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первому этапу проекта</dc:title>
  <dc:creator>Ганина Таисия Сергеевна, НКАбд-01-22</dc:creator>
  <dc:language>ru-RU</dc:language>
  <cp:keywords/>
  <dcterms:created xsi:type="dcterms:W3CDTF">2024-02-28T17:26:00Z</dcterms:created>
  <dcterms:modified xsi:type="dcterms:W3CDTF">2024-02-28T17:26:00Z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Основы информационной безопасности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